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A6" w:rsidRPr="009F6A04" w:rsidRDefault="005518A6" w:rsidP="00551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5518A6" w:rsidRPr="005518A6" w:rsidRDefault="005518A6" w:rsidP="00C7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FB5" w:rsidRDefault="00C77FB5" w:rsidP="00C7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77FB5">
        <w:rPr>
          <w:rFonts w:ascii="Times New Roman" w:eastAsia="Calibri" w:hAnsi="Times New Roman" w:cs="Times New Roman"/>
          <w:b/>
          <w:sz w:val="28"/>
          <w:szCs w:val="28"/>
        </w:rPr>
        <w:t>Банковский менеджмент</w:t>
      </w:r>
    </w:p>
    <w:p w:rsidR="005518A6" w:rsidRPr="005518A6" w:rsidRDefault="005518A6" w:rsidP="00C7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518A6" w:rsidRPr="005518A6" w:rsidRDefault="005518A6" w:rsidP="005518A6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lang w:val="en-US"/>
        </w:rPr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C77FB5" w:rsidRPr="005518A6" w:rsidRDefault="00C77FB5" w:rsidP="005518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18A6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C77FB5" w:rsidRDefault="00C77FB5" w:rsidP="00C77F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7"/>
          <w:szCs w:val="27"/>
        </w:rPr>
      </w:pPr>
    </w:p>
    <w:p w:rsidR="00C77FB5" w:rsidRPr="005518A6" w:rsidRDefault="00C77FB5" w:rsidP="00551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B5">
        <w:rPr>
          <w:rFonts w:ascii="Times New Roman" w:hAnsi="Times New Roman" w:cs="Times New Roman"/>
          <w:sz w:val="28"/>
          <w:szCs w:val="28"/>
        </w:rPr>
        <w:t xml:space="preserve"> – сформировать теоретические и прикла</w:t>
      </w:r>
      <w:r w:rsidR="005518A6">
        <w:rPr>
          <w:rFonts w:ascii="Times New Roman" w:hAnsi="Times New Roman" w:cs="Times New Roman"/>
          <w:sz w:val="28"/>
          <w:szCs w:val="28"/>
        </w:rPr>
        <w:t>дные знания в области банковско</w:t>
      </w:r>
      <w:r w:rsidRPr="00C77FB5">
        <w:rPr>
          <w:rFonts w:ascii="Times New Roman" w:hAnsi="Times New Roman" w:cs="Times New Roman"/>
          <w:sz w:val="28"/>
          <w:szCs w:val="28"/>
        </w:rPr>
        <w:t xml:space="preserve">го менеджмента как научной системы управления банком, </w:t>
      </w:r>
      <w:proofErr w:type="gramStart"/>
      <w:r w:rsidRPr="00C77FB5">
        <w:rPr>
          <w:rFonts w:ascii="Times New Roman" w:hAnsi="Times New Roman" w:cs="Times New Roman"/>
          <w:sz w:val="28"/>
          <w:szCs w:val="28"/>
        </w:rPr>
        <w:t>ознакомить и привить</w:t>
      </w:r>
      <w:proofErr w:type="gramEnd"/>
      <w:r w:rsidRPr="00C77FB5">
        <w:rPr>
          <w:rFonts w:ascii="Times New Roman" w:hAnsi="Times New Roman" w:cs="Times New Roman"/>
          <w:sz w:val="28"/>
          <w:szCs w:val="28"/>
        </w:rPr>
        <w:t xml:space="preserve"> навыки по применению инструментария управления в коммерческом банке на практике</w:t>
      </w:r>
    </w:p>
    <w:p w:rsidR="00C77FB5" w:rsidRPr="005518A6" w:rsidRDefault="00C77FB5" w:rsidP="005518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518A6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C77FB5" w:rsidRPr="005518A6" w:rsidRDefault="003B17AE" w:rsidP="00551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№5) по направлению подготовки: 38.03.01 Экономика, профиль Финансы и кредит</w:t>
      </w:r>
      <w:r w:rsidR="00C77FB5" w:rsidRPr="00014257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77FB5" w:rsidRPr="005518A6" w:rsidRDefault="00C77FB5" w:rsidP="005518A6">
      <w:pPr>
        <w:pStyle w:val="Default"/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5518A6">
        <w:rPr>
          <w:b/>
          <w:sz w:val="28"/>
          <w:szCs w:val="28"/>
        </w:rPr>
        <w:t>Краткое содержание:</w:t>
      </w:r>
      <w:bookmarkStart w:id="0" w:name="_GoBack"/>
      <w:bookmarkEnd w:id="0"/>
    </w:p>
    <w:p w:rsidR="00C77FB5" w:rsidRPr="00C77FB5" w:rsidRDefault="00C77FB5" w:rsidP="00551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FB5">
        <w:rPr>
          <w:rFonts w:ascii="Times New Roman" w:hAnsi="Times New Roman" w:cs="Times New Roman"/>
          <w:bCs/>
          <w:sz w:val="28"/>
          <w:szCs w:val="28"/>
        </w:rPr>
        <w:t>Характеристика системы бан</w:t>
      </w:r>
      <w:r>
        <w:rPr>
          <w:rFonts w:ascii="Times New Roman" w:hAnsi="Times New Roman" w:cs="Times New Roman"/>
          <w:bCs/>
          <w:sz w:val="28"/>
          <w:szCs w:val="28"/>
        </w:rPr>
        <w:t>ковского менеджмента и ее правов</w:t>
      </w:r>
      <w:r w:rsidRPr="00C77FB5">
        <w:rPr>
          <w:rFonts w:ascii="Times New Roman" w:hAnsi="Times New Roman" w:cs="Times New Roman"/>
          <w:bCs/>
          <w:sz w:val="28"/>
          <w:szCs w:val="28"/>
        </w:rPr>
        <w:t>ая основа.</w:t>
      </w:r>
      <w:r w:rsidRPr="00C77FB5">
        <w:rPr>
          <w:rFonts w:ascii="Times New Roman" w:hAnsi="Times New Roman" w:cs="Times New Roman"/>
          <w:sz w:val="28"/>
          <w:szCs w:val="28"/>
        </w:rPr>
        <w:t xml:space="preserve"> Правовая основа банковского менеджмент</w:t>
      </w:r>
      <w:r>
        <w:rPr>
          <w:rFonts w:ascii="Times New Roman" w:hAnsi="Times New Roman" w:cs="Times New Roman"/>
          <w:sz w:val="28"/>
          <w:szCs w:val="28"/>
        </w:rPr>
        <w:t>а: законодательная база; нормат</w:t>
      </w:r>
      <w:r w:rsidRPr="00C77FB5">
        <w:rPr>
          <w:rFonts w:ascii="Times New Roman" w:hAnsi="Times New Roman" w:cs="Times New Roman"/>
          <w:sz w:val="28"/>
          <w:szCs w:val="28"/>
        </w:rPr>
        <w:t>ивные документы Банка России; приказы</w:t>
      </w:r>
      <w:r>
        <w:rPr>
          <w:rFonts w:ascii="Times New Roman" w:hAnsi="Times New Roman" w:cs="Times New Roman"/>
          <w:sz w:val="28"/>
          <w:szCs w:val="28"/>
        </w:rPr>
        <w:t xml:space="preserve">, инструкции и положения самого </w:t>
      </w:r>
      <w:r w:rsidRPr="00C77FB5">
        <w:rPr>
          <w:rFonts w:ascii="Times New Roman" w:hAnsi="Times New Roman" w:cs="Times New Roman"/>
          <w:sz w:val="28"/>
          <w:szCs w:val="28"/>
        </w:rPr>
        <w:t>банка.</w:t>
      </w:r>
      <w:r w:rsidRPr="00C77FB5">
        <w:rPr>
          <w:rFonts w:ascii="Times New Roman" w:hAnsi="Times New Roman" w:cs="Times New Roman"/>
          <w:bCs/>
          <w:sz w:val="28"/>
          <w:szCs w:val="28"/>
        </w:rPr>
        <w:t xml:space="preserve"> Стратегическое и текущее планирование деятельности банка. Банковский маркетинг в си</w:t>
      </w:r>
      <w:r>
        <w:rPr>
          <w:rFonts w:ascii="Times New Roman" w:hAnsi="Times New Roman" w:cs="Times New Roman"/>
          <w:bCs/>
          <w:sz w:val="28"/>
          <w:szCs w:val="28"/>
        </w:rPr>
        <w:t>стеме управления банковской деят</w:t>
      </w:r>
      <w:r w:rsidRPr="00C77FB5">
        <w:rPr>
          <w:rFonts w:ascii="Times New Roman" w:hAnsi="Times New Roman" w:cs="Times New Roman"/>
          <w:bCs/>
          <w:sz w:val="28"/>
          <w:szCs w:val="28"/>
        </w:rPr>
        <w:t>ельностью. Управление ресурсами банка. Управление ликвидностью банка. Управление прибылью банка. Управление кредитными рисками. Управление валютным риском. Управление рыночными рисками. Оценка деятельности коммерческого банка. Управление банком в процессе его санации.</w:t>
      </w:r>
    </w:p>
    <w:p w:rsidR="005518A6" w:rsidRPr="00C77FB5" w:rsidRDefault="00551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518A6" w:rsidRPr="00C7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5"/>
    <w:rsid w:val="00006CD6"/>
    <w:rsid w:val="003B17AE"/>
    <w:rsid w:val="005518A6"/>
    <w:rsid w:val="00C77FB5"/>
    <w:rsid w:val="00D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518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18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18A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518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18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18A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FC3AC-5C25-4A4E-8869-C154C44C37FF}"/>
</file>

<file path=customXml/itemProps2.xml><?xml version="1.0" encoding="utf-8"?>
<ds:datastoreItem xmlns:ds="http://schemas.openxmlformats.org/officeDocument/2006/customXml" ds:itemID="{D2DE8F26-8719-4B2A-91E3-5B932CC961B4}"/>
</file>

<file path=customXml/itemProps3.xml><?xml version="1.0" encoding="utf-8"?>
<ds:datastoreItem xmlns:ds="http://schemas.openxmlformats.org/officeDocument/2006/customXml" ds:itemID="{E2FDFF0B-550E-4B9F-A49E-44CA0D546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2015-07-01T12:59:00Z</dcterms:created>
  <dcterms:modified xsi:type="dcterms:W3CDTF">2020-11-11T12:15:00Z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